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E16F87" w:rsidRDefault="00AB08E8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E16F87">
        <w:rPr>
          <w:rFonts w:ascii="Arial" w:hAnsi="Arial" w:cs="Arial"/>
          <w:sz w:val="28"/>
          <w:szCs w:val="28"/>
        </w:rPr>
        <w:t>CONSTITUIREA STATELOR MEDIEVALE ÎN SPAŢIUL ROMÂNESC</w:t>
      </w:r>
    </w:p>
    <w:p w:rsidR="00624B94" w:rsidRPr="00E16F87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7E66E5" w:rsidRPr="00E16F87" w:rsidRDefault="0099478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Procesul european de constituire a statelor medievale s-a înregistrat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iul românesc. Au existat premise interne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externe.</w:t>
      </w:r>
    </w:p>
    <w:p w:rsidR="00783B6F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interne au fost diverse: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terea demografică, determinată de dărnicia pământului, resursele solului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subsolului, configura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reliefului, care au asigurat protec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în vremuri de restri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te; dezvol</w:t>
      </w:r>
      <w:r w:rsidR="00D10D82" w:rsidRPr="00E16F87">
        <w:rPr>
          <w:rFonts w:ascii="Arial" w:hAnsi="Arial" w:cs="Arial"/>
          <w:sz w:val="24"/>
          <w:szCs w:val="24"/>
        </w:rPr>
        <w:t>t</w:t>
      </w:r>
      <w:r w:rsidRPr="00E16F87">
        <w:rPr>
          <w:rFonts w:ascii="Arial" w:hAnsi="Arial" w:cs="Arial"/>
          <w:sz w:val="24"/>
          <w:szCs w:val="24"/>
        </w:rPr>
        <w:t>area economică (agricultura, me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ugurile,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terea vitelor, comer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ul, circula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monetară);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politico-socială, care a condus la procesul de feudalizare, realizându-se trecerea de la uniunile de ob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 (romanii populare) la constituirea primelor 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iuni politice numite cnezate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voievodate, conduse de cneji, respecti</w:t>
      </w:r>
      <w:r w:rsidR="00783B6F" w:rsidRPr="00E16F87">
        <w:rPr>
          <w:rFonts w:ascii="Arial" w:hAnsi="Arial" w:cs="Arial"/>
          <w:sz w:val="24"/>
          <w:szCs w:val="24"/>
        </w:rPr>
        <w:t xml:space="preserve">v voievozi. </w:t>
      </w:r>
      <w:r w:rsidRPr="00E16F87">
        <w:rPr>
          <w:rFonts w:ascii="Arial" w:hAnsi="Arial" w:cs="Arial"/>
          <w:sz w:val="24"/>
          <w:szCs w:val="24"/>
        </w:rPr>
        <w:t>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aveau atribu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ii militare, politice, judecătore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administrative.</w:t>
      </w:r>
      <w:r w:rsidR="00961265" w:rsidRPr="00E16F87">
        <w:rPr>
          <w:rFonts w:ascii="Arial" w:hAnsi="Arial" w:cs="Arial"/>
          <w:sz w:val="24"/>
          <w:szCs w:val="24"/>
        </w:rPr>
        <w:t>[…]</w:t>
      </w:r>
      <w:r w:rsidRPr="00E16F87">
        <w:rPr>
          <w:rFonts w:ascii="Arial" w:hAnsi="Arial" w:cs="Arial"/>
          <w:sz w:val="24"/>
          <w:szCs w:val="24"/>
        </w:rPr>
        <w:t xml:space="preserve"> </w:t>
      </w:r>
    </w:p>
    <w:p w:rsidR="00AF022A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 particularitate o reprezintă contribu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din Transilvania la g</w:t>
      </w:r>
      <w:r w:rsidR="00D10D82" w:rsidRPr="00E16F87">
        <w:rPr>
          <w:rFonts w:ascii="Arial" w:hAnsi="Arial" w:cs="Arial"/>
          <w:sz w:val="24"/>
          <w:szCs w:val="24"/>
        </w:rPr>
        <w:t>eneza statelor extracarpatice (Ţ</w:t>
      </w:r>
      <w:r w:rsidRPr="00E16F87">
        <w:rPr>
          <w:rFonts w:ascii="Arial" w:hAnsi="Arial" w:cs="Arial"/>
          <w:sz w:val="24"/>
          <w:szCs w:val="24"/>
        </w:rPr>
        <w:t xml:space="preserve">ara Românească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Moldova) reflectată în tradi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ia descălecatului. </w:t>
      </w:r>
    </w:p>
    <w:p w:rsidR="00783B6F" w:rsidRPr="00E16F87" w:rsidRDefault="00C445DD" w:rsidP="00783B6F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2" descr="denu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nus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6F" w:rsidRPr="00E16F87" w:rsidRDefault="00AF022A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externe au stimulat procesul de constituire a statelor medievale. Astfel, prezen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a cumanilor (ace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au organizat</w:t>
      </w:r>
      <w:r w:rsidR="00783B6F" w:rsidRPr="00E16F87">
        <w:rPr>
          <w:rFonts w:ascii="Arial" w:hAnsi="Arial" w:cs="Arial"/>
          <w:sz w:val="24"/>
          <w:szCs w:val="24"/>
        </w:rPr>
        <w:t xml:space="preserve"> în secolele XI-XIII un stat în câmpia nord-dunăreană</w:t>
      </w:r>
      <w:r w:rsidRPr="00E16F87">
        <w:rPr>
          <w:rFonts w:ascii="Arial" w:hAnsi="Arial" w:cs="Arial"/>
          <w:sz w:val="24"/>
          <w:szCs w:val="24"/>
        </w:rPr>
        <w:t>)</w:t>
      </w:r>
      <w:r w:rsidR="00783B6F" w:rsidRPr="00E16F87">
        <w:rPr>
          <w:rFonts w:ascii="Arial" w:hAnsi="Arial" w:cs="Arial"/>
          <w:sz w:val="24"/>
          <w:szCs w:val="24"/>
        </w:rPr>
        <w:t xml:space="preserve">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a tătarilor (Hanatul Hoardei de Aur în nordul Mării Negre) a creat un echilibru de for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 care a împiedicat Regatul Ungaria, Imperiul Bizantin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statele ruse Kiev </w:t>
      </w:r>
      <w:r w:rsidR="00D10D82" w:rsidRPr="00E16F87">
        <w:rPr>
          <w:rFonts w:ascii="Arial" w:hAnsi="Arial" w:cs="Arial"/>
          <w:sz w:val="24"/>
          <w:szCs w:val="24"/>
        </w:rPr>
        <w:t xml:space="preserve">şi Halici </w:t>
      </w:r>
      <w:r w:rsidR="00783B6F" w:rsidRPr="00E16F87">
        <w:rPr>
          <w:rFonts w:ascii="Arial" w:hAnsi="Arial" w:cs="Arial"/>
          <w:sz w:val="24"/>
          <w:szCs w:val="24"/>
        </w:rPr>
        <w:t>să-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extindă domina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ia asupra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iului românesc. </w:t>
      </w:r>
    </w:p>
    <w:p w:rsidR="00F72F97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 asemenea, un fapt notabil l-a reprezentat criza internă din Regatul Ungariei, determinată de luptele pentru tron apărut</w:t>
      </w:r>
      <w:r w:rsidR="00961265" w:rsidRPr="00E16F87">
        <w:rPr>
          <w:rFonts w:ascii="Arial" w:hAnsi="Arial" w:cs="Arial"/>
          <w:sz w:val="24"/>
          <w:szCs w:val="24"/>
        </w:rPr>
        <w:t>e</w:t>
      </w:r>
      <w:r w:rsidRPr="00E16F87">
        <w:rPr>
          <w:rFonts w:ascii="Arial" w:hAnsi="Arial" w:cs="Arial"/>
          <w:sz w:val="24"/>
          <w:szCs w:val="24"/>
        </w:rPr>
        <w:t xml:space="preserve"> în urma stingerii dinastiei arpadiene, în anul 1301</w:t>
      </w:r>
      <w:r w:rsidR="00F72F97" w:rsidRPr="00E16F87">
        <w:rPr>
          <w:rFonts w:ascii="Arial" w:hAnsi="Arial" w:cs="Arial"/>
          <w:sz w:val="24"/>
          <w:szCs w:val="24"/>
        </w:rPr>
        <w:t>.</w:t>
      </w:r>
      <w:r w:rsidR="003F52FB" w:rsidRPr="00E16F87">
        <w:rPr>
          <w:rFonts w:ascii="Arial" w:hAnsi="Arial" w:cs="Arial"/>
          <w:sz w:val="24"/>
          <w:szCs w:val="24"/>
        </w:rPr>
        <w:t>[…]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Statele medievale au asigurat cadrul pentru conservarea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civiliza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iei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iul românesc</w:t>
      </w:r>
      <w:r w:rsidR="00B1136A" w:rsidRPr="00E16F87">
        <w:rPr>
          <w:rFonts w:ascii="Arial" w:hAnsi="Arial" w:cs="Arial"/>
          <w:sz w:val="24"/>
          <w:szCs w:val="24"/>
        </w:rPr>
        <w:t>.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Pe de o parte, vecinătatea cu regatele Ungariei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Poloniei le-a asigurat deschidere către lumea apuseană, iar legăturile cu Bizan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 s-au reflectat în plan institu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ional, politic, bisericesc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i cultural. </w:t>
      </w:r>
    </w:p>
    <w:p w:rsidR="00B1136A" w:rsidRPr="00E16F87" w:rsidRDefault="00D10D82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lastRenderedPageBreak/>
        <w:t>Pe de altă parte, Ţ</w:t>
      </w:r>
      <w:r w:rsidR="00783B6F" w:rsidRPr="00E16F87">
        <w:rPr>
          <w:rFonts w:ascii="Arial" w:hAnsi="Arial" w:cs="Arial"/>
          <w:sz w:val="24"/>
          <w:szCs w:val="24"/>
        </w:rPr>
        <w:t>ările Române au avut de făcut fa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ă tendin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elor expansioniste ale regatelor vecine </w:t>
      </w:r>
      <w:r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ale Imperiului Otoman. </w:t>
      </w:r>
      <w:r w:rsidR="00B1136A" w:rsidRPr="00E16F87">
        <w:rPr>
          <w:rFonts w:ascii="Arial" w:hAnsi="Arial" w:cs="Arial"/>
          <w:sz w:val="24"/>
          <w:szCs w:val="24"/>
        </w:rPr>
        <w:t>[…]</w:t>
      </w:r>
    </w:p>
    <w:p w:rsidR="00AA40F6" w:rsidRPr="00E16F87" w:rsidRDefault="00EC5CD0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Alege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 varianta corectă din răspunsurile de mai jos</w:t>
      </w:r>
      <w:r w:rsidR="00AA40F6" w:rsidRPr="00E16F87">
        <w:rPr>
          <w:rFonts w:ascii="Arial" w:hAnsi="Arial" w:cs="Arial"/>
          <w:sz w:val="24"/>
          <w:szCs w:val="24"/>
        </w:rPr>
        <w:t>: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Diploma ioani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ilor este atestată în anul:</w:t>
      </w:r>
    </w:p>
    <w:p w:rsidR="00AA40F6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1330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1247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1417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iunile politice din Dobrogea sunt unificate de:</w:t>
      </w:r>
    </w:p>
    <w:p w:rsidR="007067D4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Balica</w:t>
      </w:r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Basarab I</w:t>
      </w:r>
    </w:p>
    <w:p w:rsidR="007067D4" w:rsidRPr="00E16F87" w:rsidRDefault="00783B6F" w:rsidP="00867A5D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Desăvâr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irea unificării Moldovei apar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ine voievodului:</w:t>
      </w:r>
    </w:p>
    <w:p w:rsidR="00867A5D" w:rsidRPr="00E16F87" w:rsidRDefault="00783B6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783B6F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Drago</w:t>
      </w:r>
      <w:r w:rsidR="00D10D82" w:rsidRPr="00E16F87">
        <w:rPr>
          <w:rFonts w:ascii="Arial" w:hAnsi="Arial" w:cs="Arial"/>
          <w:sz w:val="24"/>
          <w:szCs w:val="24"/>
        </w:rPr>
        <w:t>ş</w:t>
      </w:r>
    </w:p>
    <w:p w:rsidR="008E0C3E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Petru Mu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at</w:t>
      </w:r>
    </w:p>
    <w:p w:rsidR="008E0C3E" w:rsidRPr="00E16F87" w:rsidRDefault="008E0C3E" w:rsidP="008E0C3E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Ordona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</w:t>
      </w:r>
      <w:r w:rsidR="00E93E1B" w:rsidRPr="00E16F87">
        <w:rPr>
          <w:rFonts w:ascii="Arial" w:hAnsi="Arial" w:cs="Arial"/>
          <w:sz w:val="24"/>
          <w:szCs w:val="24"/>
        </w:rPr>
        <w:t xml:space="preserve"> c</w:t>
      </w:r>
      <w:r w:rsidRPr="00E16F87">
        <w:rPr>
          <w:rFonts w:ascii="Arial" w:hAnsi="Arial" w:cs="Arial"/>
          <w:sz w:val="24"/>
          <w:szCs w:val="24"/>
        </w:rPr>
        <w:t>ronologic: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lupta de la Posada</w:t>
      </w:r>
    </w:p>
    <w:p w:rsidR="008E0C3E" w:rsidRPr="00E16F87" w:rsidRDefault="000F31A8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,,</w:t>
      </w:r>
      <w:r w:rsidR="008E0C3E" w:rsidRPr="00E16F87">
        <w:rPr>
          <w:rFonts w:ascii="Arial" w:hAnsi="Arial" w:cs="Arial"/>
          <w:sz w:val="24"/>
          <w:szCs w:val="24"/>
        </w:rPr>
        <w:t>descălecatul</w:t>
      </w:r>
      <w:r w:rsidRPr="00E16F87">
        <w:rPr>
          <w:rFonts w:ascii="Arial" w:hAnsi="Arial" w:cs="Arial"/>
          <w:sz w:val="24"/>
          <w:szCs w:val="24"/>
        </w:rPr>
        <w:t>”</w:t>
      </w:r>
      <w:r w:rsidR="008E0C3E" w:rsidRPr="00E16F87">
        <w:rPr>
          <w:rFonts w:ascii="Arial" w:hAnsi="Arial" w:cs="Arial"/>
          <w:sz w:val="24"/>
          <w:szCs w:val="24"/>
        </w:rPr>
        <w:t xml:space="preserve"> lui Negru Vodă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AA40F6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Dobrotici</w:t>
      </w:r>
      <w:r w:rsidR="00C85C7F" w:rsidRPr="00E16F87">
        <w:rPr>
          <w:rFonts w:ascii="Arial" w:hAnsi="Arial" w:cs="Arial"/>
          <w:sz w:val="24"/>
          <w:szCs w:val="24"/>
        </w:rPr>
        <w:t xml:space="preserve"> […]</w:t>
      </w:r>
    </w:p>
    <w:p w:rsidR="000F31A8" w:rsidRPr="00E16F87" w:rsidRDefault="000F31A8" w:rsidP="000F31A8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7"/>
        <w:gridCol w:w="5333"/>
        <w:gridCol w:w="2040"/>
      </w:tblGrid>
      <w:tr w:rsidR="00C85C7F" w:rsidRPr="00AB08E8">
        <w:tc>
          <w:tcPr>
            <w:tcW w:w="772" w:type="pct"/>
          </w:tcPr>
          <w:p w:rsidR="00C85C7F" w:rsidRPr="00AB08E8" w:rsidRDefault="00C85C7F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058" w:type="pct"/>
          </w:tcPr>
          <w:p w:rsidR="00C85C7F" w:rsidRPr="00AB08E8" w:rsidRDefault="00115964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Reper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  <w:r w:rsidRPr="00AB08E8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170" w:type="pct"/>
          </w:tcPr>
          <w:p w:rsidR="00C85C7F" w:rsidRPr="00AB08E8" w:rsidRDefault="00E12DAB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Perioada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Diploma ioani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ilor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1247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Ac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iunea voievodului Litovoi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1272-1275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Pr="00E16F87">
              <w:rPr>
                <w:rFonts w:ascii="Arial" w:hAnsi="Arial" w:cs="Arial"/>
                <w:sz w:val="24"/>
                <w:szCs w:val="24"/>
              </w:rPr>
              <w:t>escălecatul” lui Negru Vodă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1291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Lupta de la Posada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1330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Pr="00E16F87">
              <w:rPr>
                <w:rFonts w:ascii="Arial" w:hAnsi="Arial" w:cs="Arial"/>
                <w:sz w:val="24"/>
                <w:szCs w:val="24"/>
              </w:rPr>
              <w:t>escălecatul” lui Drago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ş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1350</w:t>
            </w:r>
          </w:p>
        </w:tc>
      </w:tr>
    </w:tbl>
    <w:p w:rsidR="00C85C7F" w:rsidRPr="00E16F87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12BB5" w:rsidRPr="00E16F87" w:rsidRDefault="00712BB5" w:rsidP="00712BB5">
      <w:pPr>
        <w:pStyle w:val="Footer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(Ad</w:t>
      </w:r>
      <w:r w:rsidR="00AB08E8">
        <w:rPr>
          <w:rFonts w:ascii="Arial" w:hAnsi="Arial" w:cs="Arial"/>
          <w:sz w:val="24"/>
          <w:szCs w:val="24"/>
        </w:rPr>
        <w:t xml:space="preserve">aptat după </w:t>
      </w:r>
      <w:r w:rsidR="00AB08E8" w:rsidRPr="00AB08E8">
        <w:rPr>
          <w:rFonts w:ascii="Arial" w:hAnsi="Arial" w:cs="Arial"/>
          <w:i/>
          <w:sz w:val="24"/>
          <w:szCs w:val="24"/>
        </w:rPr>
        <w:t>Manualul de Istorie,</w:t>
      </w:r>
      <w:r w:rsidRPr="00AB08E8">
        <w:rPr>
          <w:rFonts w:ascii="Arial" w:hAnsi="Arial" w:cs="Arial"/>
          <w:i/>
          <w:sz w:val="24"/>
          <w:szCs w:val="24"/>
        </w:rPr>
        <w:t xml:space="preserve"> clasa a IX-a</w:t>
      </w:r>
      <w:r w:rsidRPr="00E16F87">
        <w:rPr>
          <w:rFonts w:ascii="Arial" w:hAnsi="Arial" w:cs="Arial"/>
          <w:sz w:val="24"/>
          <w:szCs w:val="24"/>
        </w:rPr>
        <w:t>, Ioan Scurtu, Marian Curculescu, Constantin Dincă, Aurel Constantin Soare)</w:t>
      </w:r>
    </w:p>
    <w:p w:rsidR="00B1136A" w:rsidRPr="00E16F87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E16F87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E16F87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 </w:t>
      </w:r>
      <w:r w:rsidR="00624B94" w:rsidRPr="00E16F87">
        <w:rPr>
          <w:rFonts w:ascii="Arial" w:hAnsi="Arial" w:cs="Arial"/>
          <w:sz w:val="24"/>
          <w:szCs w:val="24"/>
        </w:rPr>
        <w:t xml:space="preserve"> </w:t>
      </w:r>
    </w:p>
    <w:p w:rsidR="00624B94" w:rsidRPr="00E16F87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sectPr w:rsidR="007A514C" w:rsidRPr="00E16F87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7F7" w:rsidRDefault="004327F7" w:rsidP="006F1FC7">
      <w:r>
        <w:separator/>
      </w:r>
    </w:p>
  </w:endnote>
  <w:endnote w:type="continuationSeparator" w:id="1">
    <w:p w:rsidR="004327F7" w:rsidRDefault="004327F7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4E63BD" w:rsidRDefault="005D5476" w:rsidP="0038102B">
    <w:pPr>
      <w:pStyle w:val="Footer"/>
      <w:rPr>
        <w:rFonts w:ascii="Arial" w:hAnsi="Arial" w:cs="Arial"/>
        <w:sz w:val="20"/>
        <w:szCs w:val="20"/>
      </w:rPr>
    </w:pPr>
    <w:r w:rsidRPr="004E63BD">
      <w:rPr>
        <w:rFonts w:ascii="Arial" w:hAnsi="Arial" w:cs="Arial"/>
        <w:sz w:val="20"/>
        <w:szCs w:val="20"/>
      </w:rPr>
      <w:t>Procesare de texte</w:t>
    </w:r>
  </w:p>
  <w:p w:rsidR="005D5476" w:rsidRDefault="005D54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7F7" w:rsidRDefault="004327F7" w:rsidP="006F1FC7">
      <w:r>
        <w:separator/>
      </w:r>
    </w:p>
  </w:footnote>
  <w:footnote w:type="continuationSeparator" w:id="1">
    <w:p w:rsidR="004327F7" w:rsidRDefault="004327F7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991080" w:rsidRDefault="00332A1A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5D5476" w:rsidRPr="00AA40F6" w:rsidRDefault="005D547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03A3A"/>
    <w:multiLevelType w:val="hybridMultilevel"/>
    <w:tmpl w:val="F2D2FF44"/>
    <w:lvl w:ilvl="0" w:tplc="D15C634C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32981"/>
    <w:rsid w:val="000D14FE"/>
    <w:rsid w:val="000F31A8"/>
    <w:rsid w:val="00107743"/>
    <w:rsid w:val="00115964"/>
    <w:rsid w:val="001555F4"/>
    <w:rsid w:val="0016491D"/>
    <w:rsid w:val="001907D2"/>
    <w:rsid w:val="001D4031"/>
    <w:rsid w:val="001D4ACF"/>
    <w:rsid w:val="001F45E0"/>
    <w:rsid w:val="002518A9"/>
    <w:rsid w:val="002E1601"/>
    <w:rsid w:val="00300117"/>
    <w:rsid w:val="00302C0C"/>
    <w:rsid w:val="00304DC7"/>
    <w:rsid w:val="00317668"/>
    <w:rsid w:val="00332A1A"/>
    <w:rsid w:val="0038102B"/>
    <w:rsid w:val="003F52FB"/>
    <w:rsid w:val="004327F7"/>
    <w:rsid w:val="004643EF"/>
    <w:rsid w:val="004E63BD"/>
    <w:rsid w:val="00517D7F"/>
    <w:rsid w:val="0054480D"/>
    <w:rsid w:val="005C63CD"/>
    <w:rsid w:val="005D5476"/>
    <w:rsid w:val="005E69C2"/>
    <w:rsid w:val="00612E6D"/>
    <w:rsid w:val="00624B94"/>
    <w:rsid w:val="0066578F"/>
    <w:rsid w:val="006C0D14"/>
    <w:rsid w:val="006F1FC7"/>
    <w:rsid w:val="007067D4"/>
    <w:rsid w:val="0071144A"/>
    <w:rsid w:val="00712BB5"/>
    <w:rsid w:val="00731B11"/>
    <w:rsid w:val="00732BA9"/>
    <w:rsid w:val="00783B6F"/>
    <w:rsid w:val="007A514C"/>
    <w:rsid w:val="007B268F"/>
    <w:rsid w:val="007E66E5"/>
    <w:rsid w:val="00824B5E"/>
    <w:rsid w:val="008576E4"/>
    <w:rsid w:val="00867A5D"/>
    <w:rsid w:val="008E0C3E"/>
    <w:rsid w:val="009068F7"/>
    <w:rsid w:val="00961265"/>
    <w:rsid w:val="00970237"/>
    <w:rsid w:val="00981151"/>
    <w:rsid w:val="0099048C"/>
    <w:rsid w:val="00994787"/>
    <w:rsid w:val="00994B7A"/>
    <w:rsid w:val="00A500E3"/>
    <w:rsid w:val="00A86365"/>
    <w:rsid w:val="00A968D1"/>
    <w:rsid w:val="00AA40F6"/>
    <w:rsid w:val="00AB08E8"/>
    <w:rsid w:val="00AF022A"/>
    <w:rsid w:val="00B03274"/>
    <w:rsid w:val="00B1136A"/>
    <w:rsid w:val="00B241DC"/>
    <w:rsid w:val="00B836CC"/>
    <w:rsid w:val="00B85FA0"/>
    <w:rsid w:val="00BD50AF"/>
    <w:rsid w:val="00C067CA"/>
    <w:rsid w:val="00C24B42"/>
    <w:rsid w:val="00C24E57"/>
    <w:rsid w:val="00C33297"/>
    <w:rsid w:val="00C368FB"/>
    <w:rsid w:val="00C41011"/>
    <w:rsid w:val="00C437D6"/>
    <w:rsid w:val="00C445DD"/>
    <w:rsid w:val="00C654A7"/>
    <w:rsid w:val="00C72693"/>
    <w:rsid w:val="00C825B8"/>
    <w:rsid w:val="00C85C7F"/>
    <w:rsid w:val="00C87EDB"/>
    <w:rsid w:val="00CD4195"/>
    <w:rsid w:val="00D066B2"/>
    <w:rsid w:val="00D10D82"/>
    <w:rsid w:val="00D4073D"/>
    <w:rsid w:val="00D523D6"/>
    <w:rsid w:val="00D64FB0"/>
    <w:rsid w:val="00DD16D7"/>
    <w:rsid w:val="00E047DC"/>
    <w:rsid w:val="00E12DAB"/>
    <w:rsid w:val="00E1573C"/>
    <w:rsid w:val="00E16F87"/>
    <w:rsid w:val="00E92F87"/>
    <w:rsid w:val="00E93E1B"/>
    <w:rsid w:val="00EB5A87"/>
    <w:rsid w:val="00EC5CD0"/>
    <w:rsid w:val="00F72F97"/>
    <w:rsid w:val="00F95907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4</cp:revision>
  <dcterms:created xsi:type="dcterms:W3CDTF">2010-04-07T06:51:00Z</dcterms:created>
  <dcterms:modified xsi:type="dcterms:W3CDTF">2012-03-15T12:11:00Z</dcterms:modified>
</cp:coreProperties>
</file>